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54E38" w14:textId="77777777" w:rsidR="00E462DB" w:rsidRPr="006B17CA" w:rsidRDefault="00E462DB" w:rsidP="00E462DB">
      <w:pPr>
        <w:pStyle w:val="Default"/>
        <w:rPr>
          <w:rFonts w:ascii="Raleway" w:hAnsi="Raleway"/>
          <w:b/>
          <w:color w:val="auto"/>
          <w:sz w:val="22"/>
          <w:szCs w:val="22"/>
        </w:rPr>
      </w:pPr>
      <w:bookmarkStart w:id="0" w:name="_Hlk157696939"/>
      <w:bookmarkStart w:id="1" w:name="_Hlk237881173"/>
      <w:r w:rsidRPr="006B17CA">
        <w:rPr>
          <w:rFonts w:ascii="Raleway" w:hAnsi="Raleway"/>
          <w:b/>
          <w:color w:val="auto"/>
          <w:sz w:val="22"/>
          <w:szCs w:val="22"/>
        </w:rPr>
        <w:t xml:space="preserve">Lisa 1 – Tehniline kirjeldus </w:t>
      </w:r>
    </w:p>
    <w:p w14:paraId="31F65937" w14:textId="77777777" w:rsidR="00E462DB" w:rsidRPr="006B17CA" w:rsidRDefault="00E462DB" w:rsidP="00E462DB">
      <w:pPr>
        <w:pStyle w:val="Default"/>
        <w:rPr>
          <w:rFonts w:ascii="Raleway" w:hAnsi="Raleway"/>
          <w:b/>
          <w:bCs/>
          <w:color w:val="auto"/>
          <w:sz w:val="22"/>
          <w:szCs w:val="22"/>
        </w:rPr>
      </w:pPr>
    </w:p>
    <w:p w14:paraId="136F27D5" w14:textId="35366FA0" w:rsidR="00E462DB" w:rsidRDefault="004554F6" w:rsidP="00E462DB">
      <w:pPr>
        <w:pStyle w:val="Default"/>
        <w:rPr>
          <w:rFonts w:cs="Arial"/>
          <w:b/>
          <w:iCs/>
          <w:szCs w:val="22"/>
        </w:rPr>
      </w:pPr>
      <w:proofErr w:type="spellStart"/>
      <w:r w:rsidRPr="004554F6">
        <w:rPr>
          <w:rFonts w:cs="Arial"/>
          <w:b/>
          <w:iCs/>
          <w:szCs w:val="22"/>
        </w:rPr>
        <w:t>SamTrack</w:t>
      </w:r>
      <w:proofErr w:type="spellEnd"/>
      <w:r w:rsidRPr="004554F6">
        <w:rPr>
          <w:rFonts w:cs="Arial"/>
          <w:b/>
          <w:iCs/>
          <w:szCs w:val="22"/>
        </w:rPr>
        <w:t xml:space="preserve"> 2 RAAL mooduli süsteemianalüüsi ja arenduse II etapi tööd</w:t>
      </w:r>
    </w:p>
    <w:p w14:paraId="04651330" w14:textId="77777777" w:rsidR="004554F6" w:rsidRPr="006B17CA" w:rsidRDefault="004554F6" w:rsidP="00E462DB">
      <w:pPr>
        <w:pStyle w:val="Default"/>
        <w:rPr>
          <w:rFonts w:ascii="Raleway" w:hAnsi="Raleway"/>
          <w:b/>
          <w:iCs/>
          <w:color w:val="auto"/>
          <w:sz w:val="22"/>
          <w:szCs w:val="22"/>
        </w:rPr>
      </w:pPr>
    </w:p>
    <w:p w14:paraId="2A57C13D"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rPr>
      </w:pPr>
      <w:r w:rsidRPr="006B17CA">
        <w:rPr>
          <w:rFonts w:eastAsia="Times New Roman"/>
          <w:b/>
          <w:bCs/>
        </w:rPr>
        <w:t>Töö eesmärk ja sisu </w:t>
      </w:r>
    </w:p>
    <w:p w14:paraId="039D171B" w14:textId="410B6C5F"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Töö eesmärk on teostada </w:t>
      </w:r>
      <w:proofErr w:type="spellStart"/>
      <w:r w:rsidRPr="006B17CA">
        <w:rPr>
          <w:rFonts w:eastAsia="Times New Roman"/>
        </w:rPr>
        <w:t>SamTrack</w:t>
      </w:r>
      <w:proofErr w:type="spellEnd"/>
      <w:r w:rsidRPr="006B17CA">
        <w:rPr>
          <w:rFonts w:eastAsia="Times New Roman"/>
        </w:rPr>
        <w:t xml:space="preserve"> 2 </w:t>
      </w:r>
      <w:r w:rsidR="004554F6">
        <w:rPr>
          <w:rFonts w:eastAsia="Times New Roman"/>
        </w:rPr>
        <w:t>RAAL</w:t>
      </w:r>
      <w:r w:rsidRPr="006B17CA">
        <w:rPr>
          <w:rFonts w:eastAsia="Times New Roman"/>
        </w:rPr>
        <w:t xml:space="preserve"> mooduli ja sellega seotud Kliendiportaali analüüsi-, arendus-, testimis-, dokumenteerimis- ja juurutustööd selliselt, et valmivad tulemid oleksid kasutuselevõtuks ettevalmistatud, testitavad, dokumenteeritud, paigaldatavad ning kooskõlas raamlepingu, </w:t>
      </w:r>
      <w:proofErr w:type="spellStart"/>
      <w:r w:rsidRPr="006B17CA">
        <w:rPr>
          <w:rFonts w:eastAsia="Times New Roman"/>
        </w:rPr>
        <w:t>TEHIKu</w:t>
      </w:r>
      <w:proofErr w:type="spellEnd"/>
      <w:r w:rsidRPr="006B17CA">
        <w:rPr>
          <w:rFonts w:eastAsia="Times New Roman"/>
        </w:rPr>
        <w:t xml:space="preserve"> arendusjuhendite, IT-profiili ja mittefunktsionaalsete nõuetega.</w:t>
      </w:r>
    </w:p>
    <w:p w14:paraId="4D95C269" w14:textId="120D86A0" w:rsidR="00407F87" w:rsidRPr="006B17CA" w:rsidRDefault="00E462DB" w:rsidP="005461F9">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Tööde teostamine toimub töötunnipõhiselt ja agiilse arendusprotsessi põhimõttel. Detailne tööde sisu, prioriteedid, sõltuvused, töömahud ja üleantavad tulemid täpsustatakse </w:t>
      </w:r>
      <w:proofErr w:type="spellStart"/>
      <w:r w:rsidRPr="006B17CA">
        <w:rPr>
          <w:rFonts w:eastAsia="Times New Roman"/>
        </w:rPr>
        <w:t>Jira</w:t>
      </w:r>
      <w:proofErr w:type="spellEnd"/>
      <w:r w:rsidRPr="006B17CA">
        <w:rPr>
          <w:rFonts w:eastAsia="Times New Roman"/>
        </w:rPr>
        <w:t xml:space="preserve"> piletites ning vajadusel </w:t>
      </w:r>
      <w:proofErr w:type="spellStart"/>
      <w:r w:rsidRPr="006B17CA">
        <w:rPr>
          <w:rFonts w:eastAsia="Times New Roman"/>
        </w:rPr>
        <w:t>Confluence’is</w:t>
      </w:r>
      <w:proofErr w:type="spellEnd"/>
      <w:r w:rsidRPr="006B17CA">
        <w:rPr>
          <w:rFonts w:eastAsia="Times New Roman"/>
        </w:rPr>
        <w:t>.</w:t>
      </w:r>
    </w:p>
    <w:p w14:paraId="67D03D8F" w14:textId="77777777" w:rsidR="00E462DB" w:rsidRPr="006B17CA" w:rsidRDefault="00E462DB" w:rsidP="00E462DB">
      <w:pPr>
        <w:shd w:val="clear" w:color="auto" w:fill="FFFFFF"/>
        <w:spacing w:after="0" w:line="240" w:lineRule="auto"/>
        <w:jc w:val="both"/>
        <w:rPr>
          <w:rFonts w:eastAsia="Times New Roman"/>
        </w:rPr>
      </w:pPr>
    </w:p>
    <w:p w14:paraId="3AD6780F" w14:textId="6AFDC8EC"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Lepingu raames käsitletavad tööpaketid</w:t>
      </w:r>
    </w:p>
    <w:p w14:paraId="50C89A82" w14:textId="4353619F"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Lepingu raames teostatakse eelkõige alljärgnevate </w:t>
      </w:r>
      <w:r w:rsidR="008D1575" w:rsidRPr="006B17CA">
        <w:rPr>
          <w:rFonts w:eastAsia="Times New Roman"/>
        </w:rPr>
        <w:t>tööpakettide</w:t>
      </w:r>
      <w:r w:rsidRPr="006B17CA">
        <w:rPr>
          <w:rFonts w:eastAsia="Times New Roman"/>
        </w:rPr>
        <w:t>ga seotud</w:t>
      </w:r>
      <w:r w:rsidR="001A3644">
        <w:rPr>
          <w:rFonts w:eastAsia="Times New Roman"/>
        </w:rPr>
        <w:t xml:space="preserve"> operatiivsüsteemi</w:t>
      </w:r>
      <w:r w:rsidRPr="006B17CA">
        <w:rPr>
          <w:rFonts w:eastAsia="Times New Roman"/>
        </w:rPr>
        <w:t xml:space="preserve"> analüüsi-, arendus-, testimis-, dokumenteerimis- ja juurutustööd:</w:t>
      </w:r>
    </w:p>
    <w:p w14:paraId="7550CA83" w14:textId="5998787A" w:rsidR="000950FE" w:rsidRDefault="00E86016" w:rsidP="0055608C">
      <w:pPr>
        <w:pStyle w:val="ListParagraph"/>
        <w:numPr>
          <w:ilvl w:val="2"/>
          <w:numId w:val="5"/>
        </w:numPr>
        <w:shd w:val="clear" w:color="auto" w:fill="FFFFFF"/>
        <w:spacing w:after="0" w:line="240" w:lineRule="auto"/>
        <w:jc w:val="both"/>
        <w:rPr>
          <w:rFonts w:eastAsia="Times New Roman"/>
        </w:rPr>
      </w:pPr>
      <w:proofErr w:type="spellStart"/>
      <w:r>
        <w:rPr>
          <w:rFonts w:eastAsia="Times New Roman"/>
        </w:rPr>
        <w:t>Ü</w:t>
      </w:r>
      <w:r w:rsidRPr="00EE0E22">
        <w:rPr>
          <w:rFonts w:eastAsia="Times New Roman"/>
        </w:rPr>
        <w:t>ldapteegi</w:t>
      </w:r>
      <w:proofErr w:type="spellEnd"/>
      <w:r w:rsidRPr="00EE0E22">
        <w:rPr>
          <w:rFonts w:eastAsia="Times New Roman"/>
        </w:rPr>
        <w:t>-, haiglaapteegi- ja veterinaarapteegi</w:t>
      </w:r>
      <w:r>
        <w:rPr>
          <w:rFonts w:eastAsia="Times New Roman"/>
        </w:rPr>
        <w:t xml:space="preserve"> </w:t>
      </w:r>
      <w:r w:rsidRPr="00E86016">
        <w:rPr>
          <w:rFonts w:eastAsia="Times New Roman"/>
        </w:rPr>
        <w:t>aruan</w:t>
      </w:r>
      <w:r>
        <w:rPr>
          <w:rFonts w:eastAsia="Times New Roman"/>
        </w:rPr>
        <w:t>nete</w:t>
      </w:r>
      <w:r w:rsidRPr="00E86016">
        <w:rPr>
          <w:rFonts w:eastAsia="Times New Roman"/>
        </w:rPr>
        <w:t xml:space="preserve"> menetlemiseks vajalik</w:t>
      </w:r>
      <w:r w:rsidR="001A3644">
        <w:rPr>
          <w:rFonts w:eastAsia="Times New Roman"/>
        </w:rPr>
        <w:t>ud</w:t>
      </w:r>
      <w:r w:rsidRPr="00E86016">
        <w:rPr>
          <w:rFonts w:eastAsia="Times New Roman"/>
        </w:rPr>
        <w:t xml:space="preserve"> funktsionaalsus</w:t>
      </w:r>
      <w:r>
        <w:rPr>
          <w:rFonts w:eastAsia="Times New Roman"/>
        </w:rPr>
        <w:t>e</w:t>
      </w:r>
      <w:r w:rsidR="001A3644">
        <w:rPr>
          <w:rFonts w:eastAsia="Times New Roman"/>
        </w:rPr>
        <w:t>d</w:t>
      </w:r>
      <w:r>
        <w:rPr>
          <w:rFonts w:eastAsia="Times New Roman"/>
        </w:rPr>
        <w:t xml:space="preserve"> </w:t>
      </w:r>
      <w:proofErr w:type="spellStart"/>
      <w:r>
        <w:rPr>
          <w:rFonts w:eastAsia="Times New Roman"/>
        </w:rPr>
        <w:t>SamTrack</w:t>
      </w:r>
      <w:proofErr w:type="spellEnd"/>
      <w:r>
        <w:rPr>
          <w:rFonts w:eastAsia="Times New Roman"/>
        </w:rPr>
        <w:t xml:space="preserve"> 2-</w:t>
      </w:r>
      <w:r w:rsidR="001A3644">
        <w:rPr>
          <w:rFonts w:eastAsia="Times New Roman"/>
        </w:rPr>
        <w:t>s</w:t>
      </w:r>
      <w:r w:rsidR="000950FE" w:rsidRPr="00EE0E22">
        <w:rPr>
          <w:rFonts w:eastAsia="Times New Roman"/>
        </w:rPr>
        <w:t xml:space="preserve"> </w:t>
      </w:r>
    </w:p>
    <w:p w14:paraId="4523FE0E" w14:textId="1C188FC9" w:rsidR="0055608C" w:rsidRPr="006B17CA" w:rsidRDefault="00EE0E22" w:rsidP="0055608C">
      <w:pPr>
        <w:pStyle w:val="ListParagraph"/>
        <w:numPr>
          <w:ilvl w:val="2"/>
          <w:numId w:val="5"/>
        </w:numPr>
        <w:shd w:val="clear" w:color="auto" w:fill="FFFFFF"/>
        <w:spacing w:after="0" w:line="240" w:lineRule="auto"/>
        <w:jc w:val="both"/>
        <w:rPr>
          <w:rFonts w:eastAsia="Times New Roman"/>
        </w:rPr>
      </w:pPr>
      <w:r w:rsidRPr="00EE0E22">
        <w:rPr>
          <w:rFonts w:eastAsia="Times New Roman"/>
        </w:rPr>
        <w:t>Juhtumi ja menetluse töövoog</w:t>
      </w:r>
    </w:p>
    <w:p w14:paraId="10D646B7" w14:textId="163ECEF7" w:rsidR="0055608C" w:rsidRPr="006B17CA" w:rsidRDefault="00E86016" w:rsidP="0055608C">
      <w:pPr>
        <w:pStyle w:val="ListParagraph"/>
        <w:numPr>
          <w:ilvl w:val="2"/>
          <w:numId w:val="5"/>
        </w:numPr>
        <w:shd w:val="clear" w:color="auto" w:fill="FFFFFF"/>
        <w:spacing w:after="0" w:line="240" w:lineRule="auto"/>
        <w:jc w:val="both"/>
        <w:rPr>
          <w:rFonts w:eastAsia="Times New Roman"/>
        </w:rPr>
      </w:pPr>
      <w:r>
        <w:rPr>
          <w:rFonts w:eastAsia="Times New Roman"/>
        </w:rPr>
        <w:t>Kliendiportaali t</w:t>
      </w:r>
      <w:r w:rsidR="00EE0E22" w:rsidRPr="00EE0E22">
        <w:rPr>
          <w:rFonts w:eastAsia="Times New Roman"/>
        </w:rPr>
        <w:t>öölaud, vaated ja ajalugu</w:t>
      </w:r>
    </w:p>
    <w:p w14:paraId="076395FA" w14:textId="0C9DA139" w:rsidR="0055608C" w:rsidRPr="006B17CA" w:rsidRDefault="00E86016" w:rsidP="0055608C">
      <w:pPr>
        <w:pStyle w:val="ListParagraph"/>
        <w:numPr>
          <w:ilvl w:val="2"/>
          <w:numId w:val="5"/>
        </w:numPr>
        <w:shd w:val="clear" w:color="auto" w:fill="FFFFFF"/>
        <w:spacing w:after="0" w:line="240" w:lineRule="auto"/>
        <w:jc w:val="both"/>
        <w:rPr>
          <w:rFonts w:eastAsia="Times New Roman"/>
        </w:rPr>
      </w:pPr>
      <w:r w:rsidRPr="00E86016">
        <w:rPr>
          <w:rFonts w:eastAsia="Times New Roman"/>
        </w:rPr>
        <w:t>Aruandeandmete otsing</w:t>
      </w:r>
    </w:p>
    <w:p w14:paraId="127D53D7" w14:textId="540C217D" w:rsidR="0055608C" w:rsidRPr="006B17CA" w:rsidRDefault="001A3644" w:rsidP="0055608C">
      <w:pPr>
        <w:pStyle w:val="ListParagraph"/>
        <w:numPr>
          <w:ilvl w:val="2"/>
          <w:numId w:val="5"/>
        </w:numPr>
        <w:shd w:val="clear" w:color="auto" w:fill="FFFFFF"/>
        <w:spacing w:after="0" w:line="240" w:lineRule="auto"/>
        <w:jc w:val="both"/>
        <w:rPr>
          <w:rFonts w:eastAsia="Times New Roman"/>
        </w:rPr>
      </w:pPr>
      <w:r>
        <w:rPr>
          <w:rFonts w:eastAsia="Times New Roman"/>
        </w:rPr>
        <w:t>Aruandlusprotsessi toetavad t</w:t>
      </w:r>
      <w:r w:rsidR="00EE0E22" w:rsidRPr="00EE0E22">
        <w:rPr>
          <w:rFonts w:eastAsia="Times New Roman"/>
        </w:rPr>
        <w:t>eavitused</w:t>
      </w:r>
      <w:r>
        <w:rPr>
          <w:rFonts w:eastAsia="Times New Roman"/>
        </w:rPr>
        <w:t xml:space="preserve"> </w:t>
      </w:r>
      <w:proofErr w:type="spellStart"/>
      <w:r>
        <w:rPr>
          <w:rFonts w:eastAsia="Times New Roman"/>
        </w:rPr>
        <w:t>SamTrack</w:t>
      </w:r>
      <w:proofErr w:type="spellEnd"/>
      <w:r>
        <w:rPr>
          <w:rFonts w:eastAsia="Times New Roman"/>
        </w:rPr>
        <w:t xml:space="preserve"> 2-s</w:t>
      </w:r>
    </w:p>
    <w:p w14:paraId="6D062589" w14:textId="0296A99C" w:rsidR="0055608C" w:rsidRPr="006B17CA" w:rsidRDefault="00E86016" w:rsidP="0055608C">
      <w:pPr>
        <w:pStyle w:val="ListParagraph"/>
        <w:numPr>
          <w:ilvl w:val="2"/>
          <w:numId w:val="5"/>
        </w:numPr>
        <w:shd w:val="clear" w:color="auto" w:fill="FFFFFF"/>
        <w:spacing w:after="0" w:line="240" w:lineRule="auto"/>
        <w:jc w:val="both"/>
        <w:rPr>
          <w:rFonts w:eastAsia="Times New Roman"/>
        </w:rPr>
      </w:pPr>
      <w:proofErr w:type="spellStart"/>
      <w:r w:rsidRPr="00E86016">
        <w:rPr>
          <w:rFonts w:eastAsia="Times New Roman"/>
        </w:rPr>
        <w:t>RKAB-i</w:t>
      </w:r>
      <w:proofErr w:type="spellEnd"/>
      <w:r w:rsidRPr="00E86016">
        <w:rPr>
          <w:rFonts w:eastAsia="Times New Roman"/>
        </w:rPr>
        <w:t xml:space="preserve"> </w:t>
      </w:r>
      <w:proofErr w:type="spellStart"/>
      <w:r w:rsidRPr="00E86016">
        <w:rPr>
          <w:rFonts w:eastAsia="Times New Roman"/>
        </w:rPr>
        <w:t>välisliides</w:t>
      </w:r>
      <w:proofErr w:type="spellEnd"/>
    </w:p>
    <w:p w14:paraId="2D12CB47" w14:textId="7EAAA482" w:rsidR="0055608C" w:rsidRPr="000950FE" w:rsidRDefault="00E86016" w:rsidP="000950FE">
      <w:pPr>
        <w:pStyle w:val="ListParagraph"/>
        <w:numPr>
          <w:ilvl w:val="2"/>
          <w:numId w:val="5"/>
        </w:numPr>
        <w:shd w:val="clear" w:color="auto" w:fill="FFFFFF"/>
        <w:spacing w:after="0" w:line="240" w:lineRule="auto"/>
        <w:jc w:val="both"/>
        <w:rPr>
          <w:rFonts w:eastAsia="Times New Roman"/>
        </w:rPr>
      </w:pPr>
      <w:r w:rsidRPr="00E86016">
        <w:rPr>
          <w:rFonts w:eastAsia="Times New Roman"/>
        </w:rPr>
        <w:t>Andmete migr</w:t>
      </w:r>
      <w:r w:rsidR="001A3644">
        <w:rPr>
          <w:rFonts w:eastAsia="Times New Roman"/>
        </w:rPr>
        <w:t>atsioon</w:t>
      </w:r>
      <w:r>
        <w:rPr>
          <w:rFonts w:eastAsia="Times New Roman"/>
        </w:rPr>
        <w:t xml:space="preserve"> </w:t>
      </w:r>
      <w:proofErr w:type="spellStart"/>
      <w:r>
        <w:rPr>
          <w:rFonts w:eastAsia="Times New Roman"/>
        </w:rPr>
        <w:t>SamTrack</w:t>
      </w:r>
      <w:proofErr w:type="spellEnd"/>
      <w:r>
        <w:rPr>
          <w:rFonts w:eastAsia="Times New Roman"/>
        </w:rPr>
        <w:t xml:space="preserve"> 1-st</w:t>
      </w:r>
      <w:r w:rsidRPr="00E86016">
        <w:rPr>
          <w:rFonts w:eastAsia="Times New Roman"/>
        </w:rPr>
        <w:t xml:space="preserve"> ja automaatne valideerimine</w:t>
      </w:r>
    </w:p>
    <w:p w14:paraId="32E3A337" w14:textId="654ACAA3" w:rsidR="00E462DB" w:rsidRPr="006B17CA" w:rsidRDefault="008D1575"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Tööpakettide</w:t>
      </w:r>
      <w:r w:rsidR="00E462DB" w:rsidRPr="006B17CA">
        <w:rPr>
          <w:rFonts w:eastAsia="Times New Roman"/>
        </w:rPr>
        <w:t xml:space="preserve"> loetelu ei välista lepingu eesmärgi täitmiseks vajalike seotud tööde tegemist, kui need on vajalikud vastava </w:t>
      </w:r>
      <w:r w:rsidRPr="006B17CA">
        <w:rPr>
          <w:rFonts w:eastAsia="Times New Roman"/>
        </w:rPr>
        <w:t>tööpaketi</w:t>
      </w:r>
      <w:r w:rsidR="00E462DB" w:rsidRPr="006B17CA">
        <w:rPr>
          <w:rFonts w:eastAsia="Times New Roman"/>
        </w:rPr>
        <w:t xml:space="preserve"> või seotud funktsionaalsuse terviklikuks valmimiseks, testimiseks, dokumenteerimiseks või kasutuselevõtuks.</w:t>
      </w:r>
    </w:p>
    <w:p w14:paraId="61F94467" w14:textId="77777777" w:rsidR="00E462DB" w:rsidRPr="006B17CA" w:rsidRDefault="00E462DB" w:rsidP="00E462DB">
      <w:pPr>
        <w:shd w:val="clear" w:color="auto" w:fill="FFFFFF"/>
        <w:spacing w:after="0" w:line="240" w:lineRule="auto"/>
        <w:jc w:val="both"/>
        <w:rPr>
          <w:rFonts w:eastAsia="Times New Roman"/>
        </w:rPr>
      </w:pPr>
    </w:p>
    <w:p w14:paraId="32C211F0"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Töökorraldus</w:t>
      </w:r>
    </w:p>
    <w:p w14:paraId="5A36FAF4" w14:textId="0916B67A"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Tööde tellimine, täpsustamine, teostamine ja aja arvestus toimub </w:t>
      </w:r>
      <w:proofErr w:type="spellStart"/>
      <w:r w:rsidRPr="006B17CA">
        <w:rPr>
          <w:rFonts w:eastAsia="Times New Roman"/>
        </w:rPr>
        <w:t>Jira</w:t>
      </w:r>
      <w:proofErr w:type="spellEnd"/>
      <w:r w:rsidRPr="006B17CA">
        <w:rPr>
          <w:rFonts w:eastAsia="Times New Roman"/>
        </w:rPr>
        <w:t xml:space="preserve"> piletite alusel. Enne konkreetse töö alustamist kirjeldab täitja võimalusel </w:t>
      </w:r>
      <w:proofErr w:type="spellStart"/>
      <w:r w:rsidRPr="006B17CA">
        <w:rPr>
          <w:rFonts w:eastAsia="Times New Roman"/>
        </w:rPr>
        <w:t>Jira</w:t>
      </w:r>
      <w:proofErr w:type="spellEnd"/>
      <w:r w:rsidRPr="006B17CA">
        <w:rPr>
          <w:rFonts w:eastAsia="Times New Roman"/>
        </w:rPr>
        <w:t xml:space="preserve"> pileti</w:t>
      </w:r>
      <w:r w:rsidR="00490F03" w:rsidRPr="006B17CA">
        <w:rPr>
          <w:rFonts w:eastAsia="Times New Roman"/>
        </w:rPr>
        <w:t>s</w:t>
      </w:r>
      <w:r w:rsidRPr="006B17CA">
        <w:rPr>
          <w:rFonts w:eastAsia="Times New Roman"/>
        </w:rPr>
        <w:t>:</w:t>
      </w:r>
    </w:p>
    <w:p w14:paraId="0A464985"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oodatava tulemi;</w:t>
      </w:r>
    </w:p>
    <w:p w14:paraId="457F35DA"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teadaolevad sõltuvused;</w:t>
      </w:r>
    </w:p>
    <w:p w14:paraId="3C41D16D"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hinnangulise töömahu;</w:t>
      </w:r>
    </w:p>
    <w:p w14:paraId="440C0549"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vastuvõtmise eelduse või kontrollitava tulemuse;</w:t>
      </w:r>
    </w:p>
    <w:p w14:paraId="1C338E53"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vajadusel tehnilised või ärilised riskid.</w:t>
      </w:r>
    </w:p>
    <w:p w14:paraId="00E7C09A"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Kui töö käigus selgub, et pilet vajab sisulist täpsustamist, maht muutub oluliselt või ilmneb uus sõltuvus, teavitab täitja sellest tellijat esimesel võimalusel ning pooled lepivad edasise tegevuse kokku kirjalikku taasesitamist võimaldavas vormis.</w:t>
      </w:r>
    </w:p>
    <w:p w14:paraId="55D47B22" w14:textId="77777777" w:rsidR="00E462DB" w:rsidRPr="006B17CA" w:rsidRDefault="00E462DB" w:rsidP="00E462DB">
      <w:pPr>
        <w:shd w:val="clear" w:color="auto" w:fill="FFFFFF"/>
        <w:spacing w:after="0" w:line="240" w:lineRule="auto"/>
        <w:jc w:val="both"/>
        <w:rPr>
          <w:rFonts w:eastAsia="Times New Roman"/>
        </w:rPr>
      </w:pPr>
    </w:p>
    <w:p w14:paraId="5384A11E"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Nõuded üleantavale tulemusele</w:t>
      </w:r>
    </w:p>
    <w:p w14:paraId="2225D211"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Täitja annab üle tervikliku töö tulemuse, mis sisaldab vastavalt töö iseloomule vähemalt:</w:t>
      </w:r>
    </w:p>
    <w:p w14:paraId="1FF8ABAC"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toimivat lähtekoodi tellija koodihalduskeskkonnas;</w:t>
      </w:r>
    </w:p>
    <w:p w14:paraId="21DEA2A1"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paigaldatavat ja konfigureeritavat tarkvarapaketti;</w:t>
      </w:r>
    </w:p>
    <w:p w14:paraId="7511B65A"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andmebaasi- ja konfiguratsioonimuudatusi;</w:t>
      </w:r>
    </w:p>
    <w:p w14:paraId="438D9FEB"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CI/CD töövoogude täiendusi;</w:t>
      </w:r>
    </w:p>
    <w:p w14:paraId="2949E29E" w14:textId="23466F05" w:rsidR="00C079EB" w:rsidRPr="006B17CA" w:rsidRDefault="00E462DB" w:rsidP="000950FE">
      <w:pPr>
        <w:pStyle w:val="ListParagraph"/>
        <w:numPr>
          <w:ilvl w:val="2"/>
          <w:numId w:val="5"/>
        </w:numPr>
        <w:shd w:val="clear" w:color="auto" w:fill="FFFFFF"/>
        <w:spacing w:after="0" w:line="240" w:lineRule="auto"/>
        <w:jc w:val="both"/>
        <w:rPr>
          <w:rFonts w:eastAsia="Times New Roman"/>
        </w:rPr>
      </w:pPr>
      <w:r w:rsidRPr="006B17CA">
        <w:rPr>
          <w:rFonts w:eastAsia="Times New Roman"/>
        </w:rPr>
        <w:t xml:space="preserve">automaatteste vastavalt </w:t>
      </w:r>
      <w:r w:rsidR="00CF61C3" w:rsidRPr="006B17CA">
        <w:rPr>
          <w:rFonts w:eastAsia="Times New Roman"/>
        </w:rPr>
        <w:t>MFN-i</w:t>
      </w:r>
      <w:r w:rsidRPr="006B17CA">
        <w:rPr>
          <w:rFonts w:eastAsia="Times New Roman"/>
        </w:rPr>
        <w:t xml:space="preserve"> nõuetele;</w:t>
      </w:r>
    </w:p>
    <w:p w14:paraId="576C6FE0"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testilugusid ja testiraporteid;</w:t>
      </w:r>
    </w:p>
    <w:p w14:paraId="760CC375" w14:textId="448CD47C"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 xml:space="preserve">dokumentatsiooni </w:t>
      </w:r>
      <w:proofErr w:type="spellStart"/>
      <w:r w:rsidRPr="006B17CA">
        <w:rPr>
          <w:rFonts w:eastAsia="Times New Roman"/>
        </w:rPr>
        <w:t>Confluence’is</w:t>
      </w:r>
      <w:proofErr w:type="spellEnd"/>
      <w:r w:rsidRPr="006B17CA">
        <w:rPr>
          <w:rFonts w:eastAsia="Times New Roman"/>
        </w:rPr>
        <w:t>;</w:t>
      </w:r>
    </w:p>
    <w:p w14:paraId="62B34C99"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release</w:t>
      </w:r>
      <w:proofErr w:type="spellEnd"/>
      <w:r w:rsidRPr="006B17CA">
        <w:rPr>
          <w:rFonts w:eastAsia="Times New Roman"/>
        </w:rPr>
        <w:t xml:space="preserve"> </w:t>
      </w:r>
      <w:proofErr w:type="spellStart"/>
      <w:r w:rsidRPr="006B17CA">
        <w:rPr>
          <w:rFonts w:eastAsia="Times New Roman"/>
        </w:rPr>
        <w:t>notes’i</w:t>
      </w:r>
      <w:proofErr w:type="spellEnd"/>
      <w:r w:rsidRPr="006B17CA">
        <w:rPr>
          <w:rFonts w:eastAsia="Times New Roman"/>
        </w:rPr>
        <w:t>;</w:t>
      </w:r>
    </w:p>
    <w:p w14:paraId="138E7568"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vajadusel kasutus-, haldus-, paigaldus- ja integratsioonijuhendeid.</w:t>
      </w:r>
    </w:p>
    <w:p w14:paraId="5B3AD8DE"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Lahendus peab olema arendatud selliselt, et see ei lõhuks olemasolevate </w:t>
      </w:r>
      <w:proofErr w:type="spellStart"/>
      <w:r w:rsidRPr="006B17CA">
        <w:rPr>
          <w:rFonts w:eastAsia="Times New Roman"/>
        </w:rPr>
        <w:t>SamTrack</w:t>
      </w:r>
      <w:proofErr w:type="spellEnd"/>
      <w:r w:rsidRPr="006B17CA">
        <w:rPr>
          <w:rFonts w:eastAsia="Times New Roman"/>
        </w:rPr>
        <w:t xml:space="preserve"> 2 moodulite, Kliendiportaali ega seotud liidestuste toimimist.</w:t>
      </w:r>
    </w:p>
    <w:p w14:paraId="7B9E9E6D" w14:textId="77777777" w:rsidR="00E462DB" w:rsidRPr="006B17CA" w:rsidRDefault="00E462DB" w:rsidP="00E462DB">
      <w:pPr>
        <w:shd w:val="clear" w:color="auto" w:fill="FFFFFF"/>
        <w:spacing w:after="0" w:line="240" w:lineRule="auto"/>
        <w:jc w:val="both"/>
        <w:rPr>
          <w:rFonts w:eastAsia="Times New Roman"/>
        </w:rPr>
      </w:pPr>
    </w:p>
    <w:p w14:paraId="0F30BD60"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Kvaliteedi- ja tehnilised nõuded</w:t>
      </w:r>
    </w:p>
    <w:p w14:paraId="5BDDD66D"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Tööde teostamisel tuleb järgida:</w:t>
      </w:r>
    </w:p>
    <w:p w14:paraId="68780988"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raamlepingut ja selle lisasid;</w:t>
      </w:r>
    </w:p>
    <w:p w14:paraId="6012A2DC"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TEHIKu</w:t>
      </w:r>
      <w:proofErr w:type="spellEnd"/>
      <w:r w:rsidRPr="006B17CA">
        <w:rPr>
          <w:rFonts w:eastAsia="Times New Roman"/>
        </w:rPr>
        <w:t xml:space="preserve"> mittefunktsionaalseid nõudeid;</w:t>
      </w:r>
    </w:p>
    <w:p w14:paraId="45FEC6CF"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TEHIKu</w:t>
      </w:r>
      <w:proofErr w:type="spellEnd"/>
      <w:r w:rsidRPr="006B17CA">
        <w:rPr>
          <w:rFonts w:eastAsia="Times New Roman"/>
        </w:rPr>
        <w:t xml:space="preserve"> IT-profiili;</w:t>
      </w:r>
    </w:p>
    <w:p w14:paraId="5A1DDAD3"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TEHIKu</w:t>
      </w:r>
      <w:proofErr w:type="spellEnd"/>
      <w:r w:rsidRPr="006B17CA">
        <w:rPr>
          <w:rFonts w:eastAsia="Times New Roman"/>
        </w:rPr>
        <w:t xml:space="preserve"> arendus- ja dokumenteerimisjuhendeid;</w:t>
      </w:r>
    </w:p>
    <w:p w14:paraId="4660B282"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SamTrack</w:t>
      </w:r>
      <w:proofErr w:type="spellEnd"/>
      <w:r w:rsidRPr="006B17CA">
        <w:rPr>
          <w:rFonts w:eastAsia="Times New Roman"/>
        </w:rPr>
        <w:t xml:space="preserve"> 2 olemasolevat arhitektuuri, koodistiili ja tehnoloogilist lahendust;</w:t>
      </w:r>
    </w:p>
    <w:p w14:paraId="06AD079C"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turvalise arenduse ja OWASP ASVS põhimõtteid;</w:t>
      </w:r>
    </w:p>
    <w:p w14:paraId="3709B21B"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6B17CA">
        <w:rPr>
          <w:rFonts w:eastAsia="Times New Roman"/>
        </w:rPr>
        <w:t>GitLab</w:t>
      </w:r>
      <w:proofErr w:type="spellEnd"/>
      <w:r w:rsidRPr="006B17CA">
        <w:rPr>
          <w:rFonts w:eastAsia="Times New Roman"/>
        </w:rPr>
        <w:t xml:space="preserve"> CI/CD, automaattestimise, logimise, monitooringu, dokumenteerimise ja </w:t>
      </w:r>
      <w:proofErr w:type="spellStart"/>
      <w:r w:rsidRPr="006B17CA">
        <w:rPr>
          <w:rFonts w:eastAsia="Times New Roman"/>
        </w:rPr>
        <w:t>paigaldatavuse</w:t>
      </w:r>
      <w:proofErr w:type="spellEnd"/>
      <w:r w:rsidRPr="006B17CA">
        <w:rPr>
          <w:rFonts w:eastAsia="Times New Roman"/>
        </w:rPr>
        <w:t xml:space="preserve"> nõudeid.</w:t>
      </w:r>
    </w:p>
    <w:p w14:paraId="1E8A8098" w14:textId="588EBFA7" w:rsidR="00C079EB" w:rsidRPr="006B17CA" w:rsidRDefault="00E462DB" w:rsidP="00C079EB">
      <w:pPr>
        <w:pStyle w:val="ListParagraph"/>
        <w:numPr>
          <w:ilvl w:val="1"/>
          <w:numId w:val="5"/>
        </w:numPr>
        <w:shd w:val="clear" w:color="auto" w:fill="FFFFFF"/>
        <w:spacing w:after="0" w:line="240" w:lineRule="auto"/>
        <w:jc w:val="both"/>
        <w:rPr>
          <w:rFonts w:eastAsia="Times New Roman"/>
        </w:rPr>
      </w:pPr>
      <w:r w:rsidRPr="006B17CA">
        <w:rPr>
          <w:rFonts w:eastAsia="Times New Roman"/>
        </w:rPr>
        <w:t>Kõik kõrvalekalded nimetatud nõuetest tuleb enne realiseerimist tellijaga kirjalikku taasesitamist võimaldavas vormis kooskõlastada.</w:t>
      </w:r>
    </w:p>
    <w:p w14:paraId="1DD2360D" w14:textId="77777777" w:rsidR="00E462DB" w:rsidRPr="006B17CA" w:rsidRDefault="00E462DB" w:rsidP="00E462DB">
      <w:pPr>
        <w:shd w:val="clear" w:color="auto" w:fill="FFFFFF"/>
        <w:spacing w:after="0" w:line="240" w:lineRule="auto"/>
        <w:jc w:val="both"/>
        <w:rPr>
          <w:rFonts w:eastAsia="Times New Roman"/>
        </w:rPr>
      </w:pPr>
    </w:p>
    <w:p w14:paraId="24704AA5"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Testimine ja vastuvõtmine</w:t>
      </w:r>
    </w:p>
    <w:p w14:paraId="02EC5F15"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Täitja annab tellijale üle omalt poolt testitud töö. Üleandmise eelduseks on, et töö on:</w:t>
      </w:r>
    </w:p>
    <w:p w14:paraId="41085284"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arendaja poolt testitud;</w:t>
      </w:r>
    </w:p>
    <w:p w14:paraId="77525A09"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 xml:space="preserve">seotud </w:t>
      </w:r>
      <w:proofErr w:type="spellStart"/>
      <w:r w:rsidRPr="006B17CA">
        <w:rPr>
          <w:rFonts w:eastAsia="Times New Roman"/>
        </w:rPr>
        <w:t>Jira</w:t>
      </w:r>
      <w:proofErr w:type="spellEnd"/>
      <w:r w:rsidRPr="006B17CA">
        <w:rPr>
          <w:rFonts w:eastAsia="Times New Roman"/>
        </w:rPr>
        <w:t xml:space="preserve"> piletitega;</w:t>
      </w:r>
    </w:p>
    <w:p w14:paraId="2D54F213"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dokumenteeritud;</w:t>
      </w:r>
    </w:p>
    <w:p w14:paraId="2ED77E79"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paigaldatav tellija keskkondadesse;</w:t>
      </w:r>
    </w:p>
    <w:p w14:paraId="1C1BAAF2"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varustatud vajalike testide, testilugude ja testiraportitega;</w:t>
      </w:r>
    </w:p>
    <w:p w14:paraId="6C79C839"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sobiv tellija vastuvõtutestimiseks.</w:t>
      </w:r>
    </w:p>
    <w:p w14:paraId="17032965"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Tellija viib läbi vastuvõtutestimise raamlepingu tingimustel. Töö loetakse vastuvõetuks pärast seda, kui tellija on töö raamlepingu kohaselt vastu võtnud.</w:t>
      </w:r>
    </w:p>
    <w:p w14:paraId="6F57D6BD" w14:textId="77777777" w:rsidR="00E462DB" w:rsidRPr="006B17CA" w:rsidRDefault="00E462DB" w:rsidP="00E462DB">
      <w:pPr>
        <w:shd w:val="clear" w:color="auto" w:fill="FFFFFF"/>
        <w:spacing w:after="0" w:line="240" w:lineRule="auto"/>
        <w:jc w:val="both"/>
        <w:rPr>
          <w:rFonts w:eastAsia="Times New Roman"/>
        </w:rPr>
      </w:pPr>
    </w:p>
    <w:p w14:paraId="17D602B4"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Turvatestimine</w:t>
      </w:r>
    </w:p>
    <w:p w14:paraId="0832788E" w14:textId="18D22106" w:rsidR="00E462DB" w:rsidRPr="006B17CA" w:rsidRDefault="00CF61C3"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Turvatestimise läbiviimine ei kuulu käesoleva hankelepingu ega raamlepingu skoopi.</w:t>
      </w:r>
    </w:p>
    <w:p w14:paraId="134785CD"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Täitja peab siiski arendama lahenduse selliselt, et see oleks turvatestimiseks ettevalmistatud ning vastaks raamlepingu, MFN ja turvalise arenduse nõuetele. Turvatestimise leidude parandamine toimub vastavalt vea olemusele kas garantiitööna, vastuvõtutesti puuduse kõrvaldamisena või eraldi tellitava tööna raamlepingu tingimustel.</w:t>
      </w:r>
    </w:p>
    <w:p w14:paraId="39E4D560" w14:textId="77777777" w:rsidR="00E462DB" w:rsidRPr="006B17CA" w:rsidRDefault="00E462DB" w:rsidP="00E462DB">
      <w:pPr>
        <w:shd w:val="clear" w:color="auto" w:fill="FFFFFF"/>
        <w:spacing w:after="0" w:line="240" w:lineRule="auto"/>
        <w:jc w:val="both"/>
        <w:rPr>
          <w:rFonts w:eastAsia="Times New Roman"/>
        </w:rPr>
      </w:pPr>
    </w:p>
    <w:p w14:paraId="1ADA9DCB"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Dokumentatsioon ja jälgitavus</w:t>
      </w:r>
    </w:p>
    <w:p w14:paraId="4FE42706"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Kõik lepingu raames loodud või muudetud funktsionaalsused peavad olema piisavalt dokumenteeritud, et tellija, äritellija ja vajadusel kolmas arenduspartner saaksid lahendust mõista, testida, hallata ja edasi arendada.</w:t>
      </w:r>
    </w:p>
    <w:p w14:paraId="7EB9E672"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Dokumentatsioon peab sisaldama töö iseloomust sõltuvalt:</w:t>
      </w:r>
    </w:p>
    <w:p w14:paraId="3CCA9861"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funktsionaalsuse kirjeldust;</w:t>
      </w:r>
    </w:p>
    <w:p w14:paraId="4344898B"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ärireegleid;</w:t>
      </w:r>
    </w:p>
    <w:p w14:paraId="375D7E33" w14:textId="052A06CE"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rollide ja õiguste</w:t>
      </w:r>
      <w:r w:rsidR="00E20967" w:rsidRPr="006B17CA">
        <w:t xml:space="preserve"> </w:t>
      </w:r>
      <w:r w:rsidR="00E20967" w:rsidRPr="006B17CA">
        <w:rPr>
          <w:rFonts w:eastAsia="Times New Roman"/>
        </w:rPr>
        <w:t xml:space="preserve">ning autentimise ja autoriseerimise </w:t>
      </w:r>
      <w:r w:rsidRPr="006B17CA">
        <w:rPr>
          <w:rFonts w:eastAsia="Times New Roman"/>
        </w:rPr>
        <w:t>kirjeldust;</w:t>
      </w:r>
    </w:p>
    <w:p w14:paraId="18BF492A" w14:textId="7855F3B5" w:rsidR="00E462DB" w:rsidRPr="006B17CA" w:rsidRDefault="00E20967"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arhitektuuri, komponentide, andmemudeli/ERD ja andmevoogude kirjeldust</w:t>
      </w:r>
      <w:r w:rsidR="00E462DB" w:rsidRPr="006B17CA">
        <w:rPr>
          <w:rFonts w:eastAsia="Times New Roman"/>
        </w:rPr>
        <w:t>;</w:t>
      </w:r>
    </w:p>
    <w:p w14:paraId="7D66938A" w14:textId="5CD0996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liidestuste</w:t>
      </w:r>
      <w:r w:rsidR="00E20967" w:rsidRPr="006B17CA">
        <w:rPr>
          <w:rFonts w:eastAsia="Times New Roman"/>
        </w:rPr>
        <w:t>, sh API päringute, vastuste, andmestruktuuride ja veakoodide</w:t>
      </w:r>
      <w:r w:rsidRPr="006B17CA">
        <w:rPr>
          <w:rFonts w:eastAsia="Times New Roman"/>
        </w:rPr>
        <w:t xml:space="preserve"> kirjeldust;</w:t>
      </w:r>
    </w:p>
    <w:p w14:paraId="633719AE"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paigaldus- ja konfiguratsioonijuhiseid;</w:t>
      </w:r>
    </w:p>
    <w:p w14:paraId="53E10E7D" w14:textId="4999E5AD"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testimise infot;</w:t>
      </w:r>
    </w:p>
    <w:p w14:paraId="300CEED9" w14:textId="10F360E1" w:rsidR="00E20967" w:rsidRPr="006B17CA" w:rsidRDefault="00E20967"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logimise ja monitooringu põhimõtteid</w:t>
      </w:r>
    </w:p>
    <w:p w14:paraId="7BF5A8EC"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teadaolevaid piiranguid ja sõltuvusi.</w:t>
      </w:r>
    </w:p>
    <w:p w14:paraId="1A5E6BEF" w14:textId="77777777" w:rsidR="00E462DB" w:rsidRPr="006B17CA" w:rsidRDefault="00E462DB" w:rsidP="00E462DB">
      <w:pPr>
        <w:shd w:val="clear" w:color="auto" w:fill="FFFFFF"/>
        <w:spacing w:after="0" w:line="240" w:lineRule="auto"/>
        <w:jc w:val="both"/>
        <w:rPr>
          <w:rFonts w:eastAsia="Times New Roman"/>
        </w:rPr>
      </w:pPr>
    </w:p>
    <w:p w14:paraId="335F6F97" w14:textId="77777777" w:rsidR="00E462DB" w:rsidRPr="006B17CA" w:rsidRDefault="00E462DB" w:rsidP="00E462DB">
      <w:pPr>
        <w:pStyle w:val="ListParagraph"/>
        <w:numPr>
          <w:ilvl w:val="0"/>
          <w:numId w:val="5"/>
        </w:numPr>
        <w:shd w:val="clear" w:color="auto" w:fill="FFFFFF"/>
        <w:spacing w:after="0" w:line="240" w:lineRule="auto"/>
        <w:jc w:val="both"/>
        <w:rPr>
          <w:rFonts w:eastAsia="Times New Roman"/>
          <w:b/>
          <w:bCs/>
        </w:rPr>
      </w:pPr>
      <w:r w:rsidRPr="006B17CA">
        <w:rPr>
          <w:rFonts w:eastAsia="Times New Roman"/>
          <w:b/>
          <w:bCs/>
        </w:rPr>
        <w:t>Seotud moodulid ja sõltuvused</w:t>
      </w:r>
    </w:p>
    <w:p w14:paraId="6F48BD6F"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 xml:space="preserve">Tööde teostamisel tuleb arvestada </w:t>
      </w:r>
      <w:proofErr w:type="spellStart"/>
      <w:r w:rsidRPr="006B17CA">
        <w:rPr>
          <w:rFonts w:eastAsia="Times New Roman"/>
        </w:rPr>
        <w:t>SamTrack</w:t>
      </w:r>
      <w:proofErr w:type="spellEnd"/>
      <w:r w:rsidRPr="006B17CA">
        <w:rPr>
          <w:rFonts w:eastAsia="Times New Roman"/>
        </w:rPr>
        <w:t xml:space="preserve"> 2 terviklahendusega, sh seostega järgmiste moodulite ja komponentidega:</w:t>
      </w:r>
    </w:p>
    <w:p w14:paraId="54983366"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Kliendiportaal;</w:t>
      </w:r>
    </w:p>
    <w:p w14:paraId="6DF8B56E"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SIVA;</w:t>
      </w:r>
    </w:p>
    <w:p w14:paraId="795533F2"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RAAL;</w:t>
      </w:r>
    </w:p>
    <w:p w14:paraId="54B6B5D6"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müügilubade moodul;</w:t>
      </w:r>
    </w:p>
    <w:p w14:paraId="006AB461"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kliiniliste uuringute moodul;</w:t>
      </w:r>
    </w:p>
    <w:p w14:paraId="1896945B" w14:textId="77777777" w:rsidR="00E462DB" w:rsidRPr="006B17CA" w:rsidRDefault="00E462DB" w:rsidP="00E462DB">
      <w:pPr>
        <w:pStyle w:val="ListParagraph"/>
        <w:numPr>
          <w:ilvl w:val="2"/>
          <w:numId w:val="5"/>
        </w:numPr>
        <w:shd w:val="clear" w:color="auto" w:fill="FFFFFF"/>
        <w:spacing w:after="0" w:line="240" w:lineRule="auto"/>
        <w:jc w:val="both"/>
        <w:rPr>
          <w:rFonts w:eastAsia="Times New Roman"/>
        </w:rPr>
      </w:pPr>
      <w:r w:rsidRPr="006B17CA">
        <w:rPr>
          <w:rFonts w:eastAsia="Times New Roman"/>
        </w:rPr>
        <w:t xml:space="preserve">seotud registrid, </w:t>
      </w:r>
      <w:proofErr w:type="spellStart"/>
      <w:r w:rsidRPr="006B17CA">
        <w:rPr>
          <w:rFonts w:eastAsia="Times New Roman"/>
        </w:rPr>
        <w:t>liidestused</w:t>
      </w:r>
      <w:proofErr w:type="spellEnd"/>
      <w:r w:rsidRPr="006B17CA">
        <w:rPr>
          <w:rFonts w:eastAsia="Times New Roman"/>
        </w:rPr>
        <w:t xml:space="preserve"> ja andmevahetused.</w:t>
      </w:r>
    </w:p>
    <w:p w14:paraId="63C6137E" w14:textId="77777777" w:rsidR="00E462DB" w:rsidRPr="006B17CA" w:rsidRDefault="00E462DB" w:rsidP="00E462DB">
      <w:pPr>
        <w:pStyle w:val="ListParagraph"/>
        <w:numPr>
          <w:ilvl w:val="1"/>
          <w:numId w:val="5"/>
        </w:numPr>
        <w:shd w:val="clear" w:color="auto" w:fill="FFFFFF"/>
        <w:spacing w:after="0" w:line="240" w:lineRule="auto"/>
        <w:jc w:val="both"/>
        <w:rPr>
          <w:rFonts w:eastAsia="Times New Roman"/>
        </w:rPr>
      </w:pPr>
      <w:r w:rsidRPr="006B17CA">
        <w:rPr>
          <w:rFonts w:eastAsia="Times New Roman"/>
        </w:rPr>
        <w:t>Täitja peab tööde käigus tuvastatud sõltuvused dokumenteerima ning teavitama tellijat riskidest, mis võivad mõjutada tööde valmimist, testimist, kasutuselevõttu või teiste moodulite toimimist.</w:t>
      </w:r>
      <w:bookmarkEnd w:id="0"/>
    </w:p>
    <w:bookmarkEnd w:id="1"/>
    <w:p w14:paraId="27649FC0" w14:textId="63A48BCC" w:rsidR="00105EC7" w:rsidRPr="006F14EE" w:rsidRDefault="00105EC7" w:rsidP="00745E01">
      <w:pPr>
        <w:ind w:left="360"/>
      </w:pPr>
    </w:p>
    <w:sectPr w:rsidR="00105EC7" w:rsidRPr="006F14E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87306" w14:textId="77777777" w:rsidR="0082045B" w:rsidRDefault="0082045B">
      <w:pPr>
        <w:spacing w:after="0" w:line="240" w:lineRule="auto"/>
      </w:pPr>
      <w:r>
        <w:separator/>
      </w:r>
    </w:p>
  </w:endnote>
  <w:endnote w:type="continuationSeparator" w:id="0">
    <w:p w14:paraId="04A20881" w14:textId="77777777" w:rsidR="0082045B" w:rsidRDefault="00820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59256" w14:textId="77777777" w:rsidR="0082045B" w:rsidRDefault="0082045B">
      <w:pPr>
        <w:spacing w:after="0" w:line="240" w:lineRule="auto"/>
      </w:pPr>
      <w:r>
        <w:separator/>
      </w:r>
    </w:p>
  </w:footnote>
  <w:footnote w:type="continuationSeparator" w:id="0">
    <w:p w14:paraId="34DAA4C2" w14:textId="77777777" w:rsidR="0082045B" w:rsidRDefault="00820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38"/>
    <w:multiLevelType w:val="hybridMultilevel"/>
    <w:tmpl w:val="FAC4E3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8E5179"/>
    <w:multiLevelType w:val="multilevel"/>
    <w:tmpl w:val="B76C5428"/>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CB4B28"/>
    <w:multiLevelType w:val="hybridMultilevel"/>
    <w:tmpl w:val="F4A88C9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0B4336F6"/>
    <w:multiLevelType w:val="multilevel"/>
    <w:tmpl w:val="963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97FA1"/>
    <w:multiLevelType w:val="hybridMultilevel"/>
    <w:tmpl w:val="E34A13CA"/>
    <w:lvl w:ilvl="0" w:tplc="0425000F">
      <w:start w:val="1"/>
      <w:numFmt w:val="decimal"/>
      <w:lvlText w:val="%1."/>
      <w:lvlJc w:val="left"/>
      <w:pPr>
        <w:ind w:left="720" w:hanging="360"/>
      </w:pPr>
    </w:lvl>
    <w:lvl w:ilvl="1" w:tplc="8A6E2464">
      <w:numFmt w:val="bullet"/>
      <w:lvlText w:val="-"/>
      <w:lvlJc w:val="left"/>
      <w:pPr>
        <w:ind w:left="1440" w:hanging="360"/>
      </w:pPr>
      <w:rPr>
        <w:rFonts w:ascii="Raleway" w:eastAsiaTheme="minorHAnsi" w:hAnsi="Raleway" w:cstheme="minorBidi"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44C55AF"/>
    <w:multiLevelType w:val="hybridMultilevel"/>
    <w:tmpl w:val="C054F450"/>
    <w:lvl w:ilvl="0" w:tplc="04250019">
      <w:start w:val="1"/>
      <w:numFmt w:val="lowerLetter"/>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6" w15:restartNumberingAfterBreak="0">
    <w:nsid w:val="15C437E0"/>
    <w:multiLevelType w:val="multilevel"/>
    <w:tmpl w:val="AF2E13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1D1B91"/>
    <w:multiLevelType w:val="hybridMultilevel"/>
    <w:tmpl w:val="889AFACC"/>
    <w:lvl w:ilvl="0" w:tplc="0425000F">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8" w15:restartNumberingAfterBreak="0">
    <w:nsid w:val="2331414C"/>
    <w:multiLevelType w:val="hybridMultilevel"/>
    <w:tmpl w:val="AC6A0FAE"/>
    <w:lvl w:ilvl="0" w:tplc="04250019">
      <w:start w:val="1"/>
      <w:numFmt w:val="lowerLetter"/>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77979ED"/>
    <w:multiLevelType w:val="multilevel"/>
    <w:tmpl w:val="193679CE"/>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b/>
        <w:bCs/>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0" w15:restartNumberingAfterBreak="0">
    <w:nsid w:val="282C6054"/>
    <w:multiLevelType w:val="hybridMultilevel"/>
    <w:tmpl w:val="723491D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4DF7AF6"/>
    <w:multiLevelType w:val="hybridMultilevel"/>
    <w:tmpl w:val="3E188CD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C7C1931"/>
    <w:multiLevelType w:val="hybridMultilevel"/>
    <w:tmpl w:val="53D6BAF2"/>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3" w15:restartNumberingAfterBreak="0">
    <w:nsid w:val="3DE00136"/>
    <w:multiLevelType w:val="hybridMultilevel"/>
    <w:tmpl w:val="52C4911E"/>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48996C7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9A22E4"/>
    <w:multiLevelType w:val="multilevel"/>
    <w:tmpl w:val="8378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360119"/>
    <w:multiLevelType w:val="multilevel"/>
    <w:tmpl w:val="83EE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7C2C54"/>
    <w:multiLevelType w:val="multilevel"/>
    <w:tmpl w:val="F460958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A36D12"/>
    <w:multiLevelType w:val="multilevel"/>
    <w:tmpl w:val="28DE3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2E0A19"/>
    <w:multiLevelType w:val="hybridMultilevel"/>
    <w:tmpl w:val="0E6467EA"/>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EAC36FF"/>
    <w:multiLevelType w:val="multilevel"/>
    <w:tmpl w:val="3222B486"/>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1" w15:restartNumberingAfterBreak="0">
    <w:nsid w:val="632A1E79"/>
    <w:multiLevelType w:val="hybridMultilevel"/>
    <w:tmpl w:val="7F9AC462"/>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2" w15:restartNumberingAfterBreak="0">
    <w:nsid w:val="67C13774"/>
    <w:multiLevelType w:val="hybridMultilevel"/>
    <w:tmpl w:val="5A70CF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DFB0F12"/>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4" w15:restartNumberingAfterBreak="0">
    <w:nsid w:val="6F945682"/>
    <w:multiLevelType w:val="multilevel"/>
    <w:tmpl w:val="E376D8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1E82234"/>
    <w:multiLevelType w:val="hybridMultilevel"/>
    <w:tmpl w:val="BAE0ACA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4E368FE"/>
    <w:multiLevelType w:val="hybridMultilevel"/>
    <w:tmpl w:val="4158461A"/>
    <w:lvl w:ilvl="0" w:tplc="D83299DE">
      <w:start w:val="1"/>
      <w:numFmt w:val="bullet"/>
      <w:lvlText w:val="•"/>
      <w:lvlJc w:val="left"/>
      <w:pPr>
        <w:tabs>
          <w:tab w:val="num" w:pos="720"/>
        </w:tabs>
        <w:ind w:left="720" w:hanging="360"/>
      </w:pPr>
      <w:rPr>
        <w:rFonts w:ascii="Arial" w:hAnsi="Arial" w:hint="default"/>
      </w:rPr>
    </w:lvl>
    <w:lvl w:ilvl="1" w:tplc="73AAB08A" w:tentative="1">
      <w:start w:val="1"/>
      <w:numFmt w:val="bullet"/>
      <w:lvlText w:val="•"/>
      <w:lvlJc w:val="left"/>
      <w:pPr>
        <w:tabs>
          <w:tab w:val="num" w:pos="1440"/>
        </w:tabs>
        <w:ind w:left="1440" w:hanging="360"/>
      </w:pPr>
      <w:rPr>
        <w:rFonts w:ascii="Arial" w:hAnsi="Arial" w:hint="default"/>
      </w:rPr>
    </w:lvl>
    <w:lvl w:ilvl="2" w:tplc="25A47E6C" w:tentative="1">
      <w:start w:val="1"/>
      <w:numFmt w:val="bullet"/>
      <w:lvlText w:val="•"/>
      <w:lvlJc w:val="left"/>
      <w:pPr>
        <w:tabs>
          <w:tab w:val="num" w:pos="2160"/>
        </w:tabs>
        <w:ind w:left="2160" w:hanging="360"/>
      </w:pPr>
      <w:rPr>
        <w:rFonts w:ascii="Arial" w:hAnsi="Arial" w:hint="default"/>
      </w:rPr>
    </w:lvl>
    <w:lvl w:ilvl="3" w:tplc="9BEE70BC" w:tentative="1">
      <w:start w:val="1"/>
      <w:numFmt w:val="bullet"/>
      <w:lvlText w:val="•"/>
      <w:lvlJc w:val="left"/>
      <w:pPr>
        <w:tabs>
          <w:tab w:val="num" w:pos="2880"/>
        </w:tabs>
        <w:ind w:left="2880" w:hanging="360"/>
      </w:pPr>
      <w:rPr>
        <w:rFonts w:ascii="Arial" w:hAnsi="Arial" w:hint="default"/>
      </w:rPr>
    </w:lvl>
    <w:lvl w:ilvl="4" w:tplc="66F427CE" w:tentative="1">
      <w:start w:val="1"/>
      <w:numFmt w:val="bullet"/>
      <w:lvlText w:val="•"/>
      <w:lvlJc w:val="left"/>
      <w:pPr>
        <w:tabs>
          <w:tab w:val="num" w:pos="3600"/>
        </w:tabs>
        <w:ind w:left="3600" w:hanging="360"/>
      </w:pPr>
      <w:rPr>
        <w:rFonts w:ascii="Arial" w:hAnsi="Arial" w:hint="default"/>
      </w:rPr>
    </w:lvl>
    <w:lvl w:ilvl="5" w:tplc="904088AA" w:tentative="1">
      <w:start w:val="1"/>
      <w:numFmt w:val="bullet"/>
      <w:lvlText w:val="•"/>
      <w:lvlJc w:val="left"/>
      <w:pPr>
        <w:tabs>
          <w:tab w:val="num" w:pos="4320"/>
        </w:tabs>
        <w:ind w:left="4320" w:hanging="360"/>
      </w:pPr>
      <w:rPr>
        <w:rFonts w:ascii="Arial" w:hAnsi="Arial" w:hint="default"/>
      </w:rPr>
    </w:lvl>
    <w:lvl w:ilvl="6" w:tplc="8864E222" w:tentative="1">
      <w:start w:val="1"/>
      <w:numFmt w:val="bullet"/>
      <w:lvlText w:val="•"/>
      <w:lvlJc w:val="left"/>
      <w:pPr>
        <w:tabs>
          <w:tab w:val="num" w:pos="5040"/>
        </w:tabs>
        <w:ind w:left="5040" w:hanging="360"/>
      </w:pPr>
      <w:rPr>
        <w:rFonts w:ascii="Arial" w:hAnsi="Arial" w:hint="default"/>
      </w:rPr>
    </w:lvl>
    <w:lvl w:ilvl="7" w:tplc="B62EB00C" w:tentative="1">
      <w:start w:val="1"/>
      <w:numFmt w:val="bullet"/>
      <w:lvlText w:val="•"/>
      <w:lvlJc w:val="left"/>
      <w:pPr>
        <w:tabs>
          <w:tab w:val="num" w:pos="5760"/>
        </w:tabs>
        <w:ind w:left="5760" w:hanging="360"/>
      </w:pPr>
      <w:rPr>
        <w:rFonts w:ascii="Arial" w:hAnsi="Arial" w:hint="default"/>
      </w:rPr>
    </w:lvl>
    <w:lvl w:ilvl="8" w:tplc="3F7040F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5CF621F"/>
    <w:multiLevelType w:val="multilevel"/>
    <w:tmpl w:val="0A7210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CF2DD8"/>
    <w:multiLevelType w:val="multilevel"/>
    <w:tmpl w:val="E40063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7B41686"/>
    <w:multiLevelType w:val="multilevel"/>
    <w:tmpl w:val="8B94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CC01E1"/>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1" w15:restartNumberingAfterBreak="0">
    <w:nsid w:val="79132266"/>
    <w:multiLevelType w:val="multilevel"/>
    <w:tmpl w:val="C508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E64A15"/>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3" w15:restartNumberingAfterBreak="0">
    <w:nsid w:val="7AC36A4F"/>
    <w:multiLevelType w:val="multilevel"/>
    <w:tmpl w:val="B76C5428"/>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8"/>
  </w:num>
  <w:num w:numId="3">
    <w:abstractNumId w:val="24"/>
  </w:num>
  <w:num w:numId="4">
    <w:abstractNumId w:val="26"/>
  </w:num>
  <w:num w:numId="5">
    <w:abstractNumId w:val="9"/>
  </w:num>
  <w:num w:numId="6">
    <w:abstractNumId w:val="6"/>
  </w:num>
  <w:num w:numId="7">
    <w:abstractNumId w:val="1"/>
  </w:num>
  <w:num w:numId="8">
    <w:abstractNumId w:val="33"/>
  </w:num>
  <w:num w:numId="9">
    <w:abstractNumId w:val="12"/>
  </w:num>
  <w:num w:numId="10">
    <w:abstractNumId w:val="23"/>
  </w:num>
  <w:num w:numId="11">
    <w:abstractNumId w:val="30"/>
  </w:num>
  <w:num w:numId="12">
    <w:abstractNumId w:val="32"/>
  </w:num>
  <w:num w:numId="13">
    <w:abstractNumId w:val="21"/>
  </w:num>
  <w:num w:numId="14">
    <w:abstractNumId w:val="0"/>
  </w:num>
  <w:num w:numId="15">
    <w:abstractNumId w:val="14"/>
  </w:num>
  <w:num w:numId="16">
    <w:abstractNumId w:val="28"/>
  </w:num>
  <w:num w:numId="17">
    <w:abstractNumId w:val="20"/>
  </w:num>
  <w:num w:numId="18">
    <w:abstractNumId w:val="27"/>
  </w:num>
  <w:num w:numId="19">
    <w:abstractNumId w:val="16"/>
  </w:num>
  <w:num w:numId="20">
    <w:abstractNumId w:val="2"/>
  </w:num>
  <w:num w:numId="21">
    <w:abstractNumId w:val="29"/>
  </w:num>
  <w:num w:numId="22">
    <w:abstractNumId w:val="31"/>
  </w:num>
  <w:num w:numId="23">
    <w:abstractNumId w:val="3"/>
  </w:num>
  <w:num w:numId="24">
    <w:abstractNumId w:val="15"/>
  </w:num>
  <w:num w:numId="25">
    <w:abstractNumId w:val="13"/>
  </w:num>
  <w:num w:numId="26">
    <w:abstractNumId w:val="22"/>
  </w:num>
  <w:num w:numId="27">
    <w:abstractNumId w:val="7"/>
  </w:num>
  <w:num w:numId="28">
    <w:abstractNumId w:val="8"/>
  </w:num>
  <w:num w:numId="29">
    <w:abstractNumId w:val="19"/>
  </w:num>
  <w:num w:numId="30">
    <w:abstractNumId w:val="5"/>
  </w:num>
  <w:num w:numId="31">
    <w:abstractNumId w:val="11"/>
  </w:num>
  <w:num w:numId="32">
    <w:abstractNumId w:val="4"/>
  </w:num>
  <w:num w:numId="33">
    <w:abstractNumId w:val="25"/>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FE"/>
    <w:rsid w:val="000461A4"/>
    <w:rsid w:val="0008273A"/>
    <w:rsid w:val="000950FE"/>
    <w:rsid w:val="000A36BC"/>
    <w:rsid w:val="000D2CBE"/>
    <w:rsid w:val="00103AEE"/>
    <w:rsid w:val="00105EC7"/>
    <w:rsid w:val="001159F1"/>
    <w:rsid w:val="00155FEE"/>
    <w:rsid w:val="001A3644"/>
    <w:rsid w:val="001A597D"/>
    <w:rsid w:val="001B0AE6"/>
    <w:rsid w:val="001B26D2"/>
    <w:rsid w:val="001B29EB"/>
    <w:rsid w:val="001C7F4E"/>
    <w:rsid w:val="001D584C"/>
    <w:rsid w:val="0024106A"/>
    <w:rsid w:val="00254864"/>
    <w:rsid w:val="002B47C2"/>
    <w:rsid w:val="002C20A7"/>
    <w:rsid w:val="002D7AB6"/>
    <w:rsid w:val="003460FF"/>
    <w:rsid w:val="003906BF"/>
    <w:rsid w:val="003A48B0"/>
    <w:rsid w:val="003A63D7"/>
    <w:rsid w:val="00407F87"/>
    <w:rsid w:val="004159BA"/>
    <w:rsid w:val="004554F6"/>
    <w:rsid w:val="00490F03"/>
    <w:rsid w:val="004B1505"/>
    <w:rsid w:val="004C7385"/>
    <w:rsid w:val="004D3372"/>
    <w:rsid w:val="004E2BE6"/>
    <w:rsid w:val="00502FA5"/>
    <w:rsid w:val="0051541E"/>
    <w:rsid w:val="00516B43"/>
    <w:rsid w:val="00520400"/>
    <w:rsid w:val="00545586"/>
    <w:rsid w:val="00551B5C"/>
    <w:rsid w:val="0055608C"/>
    <w:rsid w:val="005A1364"/>
    <w:rsid w:val="005A5E11"/>
    <w:rsid w:val="005B2E2D"/>
    <w:rsid w:val="005B614F"/>
    <w:rsid w:val="00671E56"/>
    <w:rsid w:val="00682F97"/>
    <w:rsid w:val="006A32FE"/>
    <w:rsid w:val="006B17CA"/>
    <w:rsid w:val="006E6AE0"/>
    <w:rsid w:val="006F14EE"/>
    <w:rsid w:val="006F1DD1"/>
    <w:rsid w:val="00730066"/>
    <w:rsid w:val="00730B57"/>
    <w:rsid w:val="00745E01"/>
    <w:rsid w:val="007C06A6"/>
    <w:rsid w:val="007C6E4C"/>
    <w:rsid w:val="007F7281"/>
    <w:rsid w:val="0082045B"/>
    <w:rsid w:val="00896930"/>
    <w:rsid w:val="008D1575"/>
    <w:rsid w:val="008D474B"/>
    <w:rsid w:val="00914FE6"/>
    <w:rsid w:val="009243F4"/>
    <w:rsid w:val="0094453C"/>
    <w:rsid w:val="00956D2B"/>
    <w:rsid w:val="0095729C"/>
    <w:rsid w:val="00982368"/>
    <w:rsid w:val="009826AE"/>
    <w:rsid w:val="009A269D"/>
    <w:rsid w:val="009C7AB2"/>
    <w:rsid w:val="00A22326"/>
    <w:rsid w:val="00A325CB"/>
    <w:rsid w:val="00A42620"/>
    <w:rsid w:val="00A52A1C"/>
    <w:rsid w:val="00A70167"/>
    <w:rsid w:val="00A80675"/>
    <w:rsid w:val="00AC2EC5"/>
    <w:rsid w:val="00AC33D9"/>
    <w:rsid w:val="00AC5577"/>
    <w:rsid w:val="00AE19C0"/>
    <w:rsid w:val="00B05E19"/>
    <w:rsid w:val="00B303D7"/>
    <w:rsid w:val="00B5774D"/>
    <w:rsid w:val="00BB0B5F"/>
    <w:rsid w:val="00BB5DBE"/>
    <w:rsid w:val="00BC72D9"/>
    <w:rsid w:val="00BD7847"/>
    <w:rsid w:val="00C079EB"/>
    <w:rsid w:val="00C1562E"/>
    <w:rsid w:val="00C21501"/>
    <w:rsid w:val="00C44D64"/>
    <w:rsid w:val="00C611EC"/>
    <w:rsid w:val="00C76E1A"/>
    <w:rsid w:val="00CA14E9"/>
    <w:rsid w:val="00CA3AD8"/>
    <w:rsid w:val="00CD0CFC"/>
    <w:rsid w:val="00CD2A95"/>
    <w:rsid w:val="00CD69D6"/>
    <w:rsid w:val="00CF61C3"/>
    <w:rsid w:val="00D028FB"/>
    <w:rsid w:val="00D17252"/>
    <w:rsid w:val="00D2334C"/>
    <w:rsid w:val="00D50F8C"/>
    <w:rsid w:val="00D706B3"/>
    <w:rsid w:val="00D91F56"/>
    <w:rsid w:val="00D94E4B"/>
    <w:rsid w:val="00DE6E72"/>
    <w:rsid w:val="00DE7EFD"/>
    <w:rsid w:val="00DF276F"/>
    <w:rsid w:val="00DF5C3A"/>
    <w:rsid w:val="00E036A4"/>
    <w:rsid w:val="00E20967"/>
    <w:rsid w:val="00E33EFF"/>
    <w:rsid w:val="00E44D8B"/>
    <w:rsid w:val="00E462DB"/>
    <w:rsid w:val="00E86016"/>
    <w:rsid w:val="00E92F37"/>
    <w:rsid w:val="00E9483F"/>
    <w:rsid w:val="00ED1785"/>
    <w:rsid w:val="00EE0E22"/>
    <w:rsid w:val="00EF6FE0"/>
    <w:rsid w:val="00F01991"/>
    <w:rsid w:val="00F03613"/>
    <w:rsid w:val="00F062FD"/>
    <w:rsid w:val="00F10D81"/>
    <w:rsid w:val="00F53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070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2FE"/>
    <w:pPr>
      <w:spacing w:after="160" w:line="259" w:lineRule="auto"/>
    </w:pPr>
    <w:rPr>
      <w:rFonts w:ascii="Raleway" w:eastAsiaTheme="minorHAnsi" w:hAnsi="Raleway"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2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A32FE"/>
    <w:rPr>
      <w:rFonts w:ascii="Raleway" w:eastAsiaTheme="minorHAnsi" w:hAnsi="Raleway" w:cstheme="minorBidi"/>
      <w:sz w:val="22"/>
      <w:szCs w:val="22"/>
      <w:lang w:eastAsia="en-US"/>
    </w:rPr>
  </w:style>
  <w:style w:type="paragraph" w:styleId="Footer">
    <w:name w:val="footer"/>
    <w:basedOn w:val="Normal"/>
    <w:link w:val="FooterChar"/>
    <w:uiPriority w:val="99"/>
    <w:unhideWhenUsed/>
    <w:rsid w:val="006A32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A32FE"/>
    <w:rPr>
      <w:rFonts w:ascii="Raleway" w:eastAsiaTheme="minorHAnsi" w:hAnsi="Raleway" w:cstheme="minorBidi"/>
      <w:sz w:val="22"/>
      <w:szCs w:val="22"/>
      <w:lang w:eastAsia="en-US"/>
    </w:rPr>
  </w:style>
  <w:style w:type="paragraph" w:customStyle="1" w:styleId="Default">
    <w:name w:val="Default"/>
    <w:rsid w:val="006A32FE"/>
    <w:pPr>
      <w:autoSpaceDE w:val="0"/>
      <w:autoSpaceDN w:val="0"/>
      <w:adjustRightInd w:val="0"/>
    </w:pPr>
    <w:rPr>
      <w:rFonts w:ascii="Corbel" w:eastAsiaTheme="minorHAnsi" w:hAnsi="Corbel" w:cs="Corbel"/>
      <w:color w:val="000000"/>
      <w:sz w:val="24"/>
      <w:szCs w:val="24"/>
      <w:lang w:eastAsia="en-US"/>
    </w:rPr>
  </w:style>
  <w:style w:type="character" w:styleId="Hyperlink">
    <w:name w:val="Hyperlink"/>
    <w:basedOn w:val="DefaultParagraphFont"/>
    <w:uiPriority w:val="99"/>
    <w:unhideWhenUsed/>
    <w:rsid w:val="006A32FE"/>
    <w:rPr>
      <w:color w:val="0563C1" w:themeColor="hyperlink"/>
      <w:u w:val="single"/>
    </w:rPr>
  </w:style>
  <w:style w:type="paragraph" w:styleId="Revision">
    <w:name w:val="Revision"/>
    <w:hidden/>
    <w:uiPriority w:val="99"/>
    <w:semiHidden/>
    <w:rsid w:val="00C21501"/>
    <w:rPr>
      <w:rFonts w:ascii="Raleway" w:eastAsiaTheme="minorHAnsi" w:hAnsi="Raleway" w:cstheme="minorBidi"/>
      <w:sz w:val="22"/>
      <w:szCs w:val="22"/>
      <w:lang w:eastAsia="en-US"/>
    </w:rPr>
  </w:style>
  <w:style w:type="character" w:styleId="UnresolvedMention">
    <w:name w:val="Unresolved Mention"/>
    <w:basedOn w:val="DefaultParagraphFont"/>
    <w:uiPriority w:val="99"/>
    <w:semiHidden/>
    <w:unhideWhenUsed/>
    <w:rsid w:val="00C21501"/>
    <w:rPr>
      <w:color w:val="605E5C"/>
      <w:shd w:val="clear" w:color="auto" w:fill="E1DFDD"/>
    </w:rPr>
  </w:style>
  <w:style w:type="character" w:styleId="CommentReference">
    <w:name w:val="annotation reference"/>
    <w:basedOn w:val="DefaultParagraphFont"/>
    <w:uiPriority w:val="99"/>
    <w:semiHidden/>
    <w:unhideWhenUsed/>
    <w:rsid w:val="001159F1"/>
    <w:rPr>
      <w:sz w:val="16"/>
      <w:szCs w:val="16"/>
    </w:rPr>
  </w:style>
  <w:style w:type="paragraph" w:styleId="CommentText">
    <w:name w:val="annotation text"/>
    <w:basedOn w:val="Normal"/>
    <w:link w:val="CommentTextChar"/>
    <w:uiPriority w:val="99"/>
    <w:semiHidden/>
    <w:unhideWhenUsed/>
    <w:rsid w:val="001159F1"/>
    <w:pPr>
      <w:spacing w:line="240" w:lineRule="auto"/>
    </w:pPr>
    <w:rPr>
      <w:sz w:val="20"/>
      <w:szCs w:val="20"/>
    </w:rPr>
  </w:style>
  <w:style w:type="character" w:customStyle="1" w:styleId="CommentTextChar">
    <w:name w:val="Comment Text Char"/>
    <w:basedOn w:val="DefaultParagraphFont"/>
    <w:link w:val="CommentText"/>
    <w:uiPriority w:val="99"/>
    <w:semiHidden/>
    <w:rsid w:val="001159F1"/>
    <w:rPr>
      <w:rFonts w:ascii="Raleway" w:eastAsiaTheme="minorHAnsi" w:hAnsi="Raleway" w:cstheme="minorBidi"/>
      <w:lang w:eastAsia="en-US"/>
    </w:rPr>
  </w:style>
  <w:style w:type="paragraph" w:styleId="CommentSubject">
    <w:name w:val="annotation subject"/>
    <w:basedOn w:val="CommentText"/>
    <w:next w:val="CommentText"/>
    <w:link w:val="CommentSubjectChar"/>
    <w:uiPriority w:val="99"/>
    <w:semiHidden/>
    <w:unhideWhenUsed/>
    <w:rsid w:val="001159F1"/>
    <w:rPr>
      <w:b/>
      <w:bCs/>
    </w:rPr>
  </w:style>
  <w:style w:type="character" w:customStyle="1" w:styleId="CommentSubjectChar">
    <w:name w:val="Comment Subject Char"/>
    <w:basedOn w:val="CommentTextChar"/>
    <w:link w:val="CommentSubject"/>
    <w:uiPriority w:val="99"/>
    <w:semiHidden/>
    <w:rsid w:val="001159F1"/>
    <w:rPr>
      <w:rFonts w:ascii="Raleway" w:eastAsiaTheme="minorHAnsi" w:hAnsi="Raleway" w:cstheme="minorBidi"/>
      <w:b/>
      <w:bCs/>
      <w:lang w:eastAsia="en-US"/>
    </w:rPr>
  </w:style>
  <w:style w:type="paragraph" w:styleId="ListParagraph">
    <w:name w:val="List Paragraph"/>
    <w:basedOn w:val="Normal"/>
    <w:uiPriority w:val="99"/>
    <w:qFormat/>
    <w:rsid w:val="00105EC7"/>
    <w:pPr>
      <w:ind w:left="720"/>
      <w:contextualSpacing/>
    </w:pPr>
  </w:style>
  <w:style w:type="character" w:styleId="FollowedHyperlink">
    <w:name w:val="FollowedHyperlink"/>
    <w:basedOn w:val="DefaultParagraphFont"/>
    <w:uiPriority w:val="99"/>
    <w:semiHidden/>
    <w:unhideWhenUsed/>
    <w:rsid w:val="00105EC7"/>
    <w:rPr>
      <w:color w:val="954F72" w:themeColor="followedHyperlink"/>
      <w:u w:val="single"/>
    </w:rPr>
  </w:style>
  <w:style w:type="paragraph" w:styleId="NormalWeb">
    <w:name w:val="Normal (Web)"/>
    <w:basedOn w:val="Normal"/>
    <w:uiPriority w:val="99"/>
    <w:semiHidden/>
    <w:unhideWhenUsed/>
    <w:rsid w:val="00DF5C3A"/>
    <w:pPr>
      <w:spacing w:before="100" w:beforeAutospacing="1" w:after="100" w:afterAutospacing="1" w:line="240" w:lineRule="auto"/>
    </w:pPr>
    <w:rPr>
      <w:rFonts w:ascii="Times New Roman" w:eastAsiaTheme="minorEastAsia" w:hAnsi="Times New Roman" w:cs="Times New Roman"/>
      <w:sz w:val="24"/>
      <w:szCs w:val="24"/>
      <w:lang w:eastAsia="et-EE"/>
    </w:rPr>
  </w:style>
  <w:style w:type="character" w:customStyle="1" w:styleId="normaltextrun">
    <w:name w:val="normaltextrun"/>
    <w:basedOn w:val="DefaultParagraphFont"/>
    <w:rsid w:val="00D0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3242">
      <w:bodyDiv w:val="1"/>
      <w:marLeft w:val="0"/>
      <w:marRight w:val="0"/>
      <w:marTop w:val="0"/>
      <w:marBottom w:val="0"/>
      <w:divBdr>
        <w:top w:val="none" w:sz="0" w:space="0" w:color="auto"/>
        <w:left w:val="none" w:sz="0" w:space="0" w:color="auto"/>
        <w:bottom w:val="none" w:sz="0" w:space="0" w:color="auto"/>
        <w:right w:val="none" w:sz="0" w:space="0" w:color="auto"/>
      </w:divBdr>
    </w:div>
    <w:div w:id="381755864">
      <w:bodyDiv w:val="1"/>
      <w:marLeft w:val="0"/>
      <w:marRight w:val="0"/>
      <w:marTop w:val="0"/>
      <w:marBottom w:val="0"/>
      <w:divBdr>
        <w:top w:val="none" w:sz="0" w:space="0" w:color="auto"/>
        <w:left w:val="none" w:sz="0" w:space="0" w:color="auto"/>
        <w:bottom w:val="none" w:sz="0" w:space="0" w:color="auto"/>
        <w:right w:val="none" w:sz="0" w:space="0" w:color="auto"/>
      </w:divBdr>
    </w:div>
    <w:div w:id="624850606">
      <w:bodyDiv w:val="1"/>
      <w:marLeft w:val="0"/>
      <w:marRight w:val="0"/>
      <w:marTop w:val="0"/>
      <w:marBottom w:val="0"/>
      <w:divBdr>
        <w:top w:val="none" w:sz="0" w:space="0" w:color="auto"/>
        <w:left w:val="none" w:sz="0" w:space="0" w:color="auto"/>
        <w:bottom w:val="none" w:sz="0" w:space="0" w:color="auto"/>
        <w:right w:val="none" w:sz="0" w:space="0" w:color="auto"/>
      </w:divBdr>
    </w:div>
    <w:div w:id="640501525">
      <w:bodyDiv w:val="1"/>
      <w:marLeft w:val="0"/>
      <w:marRight w:val="0"/>
      <w:marTop w:val="0"/>
      <w:marBottom w:val="0"/>
      <w:divBdr>
        <w:top w:val="none" w:sz="0" w:space="0" w:color="auto"/>
        <w:left w:val="none" w:sz="0" w:space="0" w:color="auto"/>
        <w:bottom w:val="none" w:sz="0" w:space="0" w:color="auto"/>
        <w:right w:val="none" w:sz="0" w:space="0" w:color="auto"/>
      </w:divBdr>
      <w:divsChild>
        <w:div w:id="31270721">
          <w:marLeft w:val="274"/>
          <w:marRight w:val="0"/>
          <w:marTop w:val="0"/>
          <w:marBottom w:val="0"/>
          <w:divBdr>
            <w:top w:val="none" w:sz="0" w:space="0" w:color="auto"/>
            <w:left w:val="none" w:sz="0" w:space="0" w:color="auto"/>
            <w:bottom w:val="none" w:sz="0" w:space="0" w:color="auto"/>
            <w:right w:val="none" w:sz="0" w:space="0" w:color="auto"/>
          </w:divBdr>
        </w:div>
        <w:div w:id="1466384692">
          <w:marLeft w:val="274"/>
          <w:marRight w:val="0"/>
          <w:marTop w:val="0"/>
          <w:marBottom w:val="0"/>
          <w:divBdr>
            <w:top w:val="none" w:sz="0" w:space="0" w:color="auto"/>
            <w:left w:val="none" w:sz="0" w:space="0" w:color="auto"/>
            <w:bottom w:val="none" w:sz="0" w:space="0" w:color="auto"/>
            <w:right w:val="none" w:sz="0" w:space="0" w:color="auto"/>
          </w:divBdr>
        </w:div>
        <w:div w:id="556890608">
          <w:marLeft w:val="274"/>
          <w:marRight w:val="0"/>
          <w:marTop w:val="0"/>
          <w:marBottom w:val="0"/>
          <w:divBdr>
            <w:top w:val="none" w:sz="0" w:space="0" w:color="auto"/>
            <w:left w:val="none" w:sz="0" w:space="0" w:color="auto"/>
            <w:bottom w:val="none" w:sz="0" w:space="0" w:color="auto"/>
            <w:right w:val="none" w:sz="0" w:space="0" w:color="auto"/>
          </w:divBdr>
        </w:div>
      </w:divsChild>
    </w:div>
    <w:div w:id="719279691">
      <w:bodyDiv w:val="1"/>
      <w:marLeft w:val="0"/>
      <w:marRight w:val="0"/>
      <w:marTop w:val="0"/>
      <w:marBottom w:val="0"/>
      <w:divBdr>
        <w:top w:val="none" w:sz="0" w:space="0" w:color="auto"/>
        <w:left w:val="none" w:sz="0" w:space="0" w:color="auto"/>
        <w:bottom w:val="none" w:sz="0" w:space="0" w:color="auto"/>
        <w:right w:val="none" w:sz="0" w:space="0" w:color="auto"/>
      </w:divBdr>
    </w:div>
    <w:div w:id="1295872090">
      <w:bodyDiv w:val="1"/>
      <w:marLeft w:val="0"/>
      <w:marRight w:val="0"/>
      <w:marTop w:val="0"/>
      <w:marBottom w:val="0"/>
      <w:divBdr>
        <w:top w:val="none" w:sz="0" w:space="0" w:color="auto"/>
        <w:left w:val="none" w:sz="0" w:space="0" w:color="auto"/>
        <w:bottom w:val="none" w:sz="0" w:space="0" w:color="auto"/>
        <w:right w:val="none" w:sz="0" w:space="0" w:color="auto"/>
      </w:divBdr>
    </w:div>
    <w:div w:id="1392193765">
      <w:bodyDiv w:val="1"/>
      <w:marLeft w:val="0"/>
      <w:marRight w:val="0"/>
      <w:marTop w:val="0"/>
      <w:marBottom w:val="0"/>
      <w:divBdr>
        <w:top w:val="none" w:sz="0" w:space="0" w:color="auto"/>
        <w:left w:val="none" w:sz="0" w:space="0" w:color="auto"/>
        <w:bottom w:val="none" w:sz="0" w:space="0" w:color="auto"/>
        <w:right w:val="none" w:sz="0" w:space="0" w:color="auto"/>
      </w:divBdr>
    </w:div>
    <w:div w:id="1451781291">
      <w:bodyDiv w:val="1"/>
      <w:marLeft w:val="0"/>
      <w:marRight w:val="0"/>
      <w:marTop w:val="0"/>
      <w:marBottom w:val="0"/>
      <w:divBdr>
        <w:top w:val="none" w:sz="0" w:space="0" w:color="auto"/>
        <w:left w:val="none" w:sz="0" w:space="0" w:color="auto"/>
        <w:bottom w:val="none" w:sz="0" w:space="0" w:color="auto"/>
        <w:right w:val="none" w:sz="0" w:space="0" w:color="auto"/>
      </w:divBdr>
    </w:div>
    <w:div w:id="1578127475">
      <w:bodyDiv w:val="1"/>
      <w:marLeft w:val="0"/>
      <w:marRight w:val="0"/>
      <w:marTop w:val="0"/>
      <w:marBottom w:val="0"/>
      <w:divBdr>
        <w:top w:val="none" w:sz="0" w:space="0" w:color="auto"/>
        <w:left w:val="none" w:sz="0" w:space="0" w:color="auto"/>
        <w:bottom w:val="none" w:sz="0" w:space="0" w:color="auto"/>
        <w:right w:val="none" w:sz="0" w:space="0" w:color="auto"/>
      </w:divBdr>
    </w:div>
    <w:div w:id="195188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781</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2026-10-05T03:45:00Z</dcterms:created>
  <dcterms:modified xsi:type="dcterms:W3CDTF">2026-10-05T04:44:00Z</dcterms:modified>
</cp:coreProperties>
</file>